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4" w:rsidRDefault="00BD6D54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00"/>
        <w:gridCol w:w="270"/>
        <w:gridCol w:w="450"/>
        <w:gridCol w:w="3780"/>
        <w:gridCol w:w="1080"/>
      </w:tblGrid>
      <w:tr w:rsidR="00BD6D54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D6D54" w:rsidRPr="000B4E53" w:rsidRDefault="00BD6D54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FCA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D54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D54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6D54" w:rsidRPr="000B4E53" w:rsidTr="000B4E53">
        <w:trPr>
          <w:trHeight w:val="422"/>
        </w:trPr>
        <w:tc>
          <w:tcPr>
            <w:tcW w:w="10620" w:type="dxa"/>
            <w:gridSpan w:val="6"/>
            <w:shd w:val="clear" w:color="auto" w:fill="000000"/>
            <w:vAlign w:val="center"/>
          </w:tcPr>
          <w:p w:rsidR="00BD6D54" w:rsidRPr="00CE4FA2" w:rsidRDefault="00BD6D54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TR-1: NOTIFICATION OF MAJOR INTEREST IN SHARES</w:t>
            </w: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</w:p>
        </w:tc>
      </w:tr>
      <w:tr w:rsidR="00BD6D54" w:rsidTr="000B4E53">
        <w:trPr>
          <w:trHeight w:val="242"/>
        </w:trPr>
        <w:tc>
          <w:tcPr>
            <w:tcW w:w="5760" w:type="dxa"/>
            <w:gridSpan w:val="4"/>
            <w:tcBorders>
              <w:left w:val="nil"/>
              <w:right w:val="nil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nil"/>
              <w:right w:val="nil"/>
            </w:tcBorders>
            <w:vAlign w:val="center"/>
          </w:tcPr>
          <w:p w:rsidR="00BD6D54" w:rsidRPr="000B4E53" w:rsidRDefault="00BD6D54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D54" w:rsidTr="000B4E53">
        <w:trPr>
          <w:trHeight w:val="962"/>
        </w:trPr>
        <w:tc>
          <w:tcPr>
            <w:tcW w:w="5760" w:type="dxa"/>
            <w:gridSpan w:val="4"/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vAlign w:val="center"/>
          </w:tcPr>
          <w:p w:rsidR="00BD6D54" w:rsidRPr="000B4E53" w:rsidRDefault="008A121D" w:rsidP="00156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 Gas Limited</w:t>
            </w:r>
          </w:p>
        </w:tc>
      </w:tr>
      <w:tr w:rsidR="00BD6D54" w:rsidTr="000B4E53">
        <w:trPr>
          <w:trHeight w:val="440"/>
        </w:trPr>
        <w:tc>
          <w:tcPr>
            <w:tcW w:w="10620" w:type="dxa"/>
            <w:gridSpan w:val="6"/>
            <w:vAlign w:val="center"/>
          </w:tcPr>
          <w:p w:rsidR="00BD6D54" w:rsidRPr="000B4E53" w:rsidRDefault="00BD6D54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BD6D54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D54" w:rsidRPr="000B4E53" w:rsidRDefault="00BD6D54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D6D54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D54" w:rsidRPr="000B4E53" w:rsidRDefault="00BD6D54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D54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vAlign w:val="center"/>
          </w:tcPr>
          <w:p w:rsidR="00BD6D54" w:rsidRPr="000B4E53" w:rsidRDefault="00BD6D54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D54" w:rsidRPr="000B4E53" w:rsidRDefault="00BD6D54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D54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D54" w:rsidRPr="000B4E53" w:rsidRDefault="00BD6D54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D54" w:rsidTr="000B4E53">
        <w:trPr>
          <w:trHeight w:val="530"/>
        </w:trPr>
        <w:tc>
          <w:tcPr>
            <w:tcW w:w="2340" w:type="dxa"/>
            <w:tcBorders>
              <w:right w:val="nil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D54" w:rsidRPr="000B4E53" w:rsidRDefault="00BD6D54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D54" w:rsidTr="000B4E53">
        <w:trPr>
          <w:trHeight w:val="1242"/>
        </w:trPr>
        <w:tc>
          <w:tcPr>
            <w:tcW w:w="5040" w:type="dxa"/>
            <w:gridSpan w:val="2"/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vAlign w:val="center"/>
          </w:tcPr>
          <w:p w:rsidR="00BD6D54" w:rsidRPr="000B4E53" w:rsidRDefault="00BD6D54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Lloyds Banking Group plc</w:t>
            </w:r>
          </w:p>
        </w:tc>
      </w:tr>
      <w:tr w:rsidR="00BD6D54" w:rsidTr="000B4E53">
        <w:trPr>
          <w:trHeight w:val="1322"/>
        </w:trPr>
        <w:tc>
          <w:tcPr>
            <w:tcW w:w="5040" w:type="dxa"/>
            <w:gridSpan w:val="2"/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 from 3.):</w:t>
            </w:r>
            <w:r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vAlign w:val="center"/>
          </w:tcPr>
          <w:p w:rsidR="00BD6D54" w:rsidRPr="000B4E53" w:rsidRDefault="00BD6D54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See Section 9</w:t>
            </w:r>
          </w:p>
        </w:tc>
      </w:tr>
      <w:tr w:rsidR="00BD6D54" w:rsidTr="000B4E53">
        <w:trPr>
          <w:trHeight w:val="662"/>
        </w:trPr>
        <w:tc>
          <w:tcPr>
            <w:tcW w:w="5040" w:type="dxa"/>
            <w:gridSpan w:val="2"/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vAlign w:val="center"/>
          </w:tcPr>
          <w:p w:rsidR="00BD6D54" w:rsidRPr="000B4E53" w:rsidRDefault="008A121D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D6D54">
              <w:rPr>
                <w:rFonts w:ascii="Arial" w:hAnsi="Arial" w:cs="Arial"/>
                <w:sz w:val="20"/>
                <w:szCs w:val="20"/>
              </w:rPr>
              <w:t xml:space="preserve"> April 2013</w:t>
            </w:r>
          </w:p>
        </w:tc>
      </w:tr>
      <w:tr w:rsidR="00BD6D54" w:rsidTr="000B4E53">
        <w:trPr>
          <w:trHeight w:val="602"/>
        </w:trPr>
        <w:tc>
          <w:tcPr>
            <w:tcW w:w="5040" w:type="dxa"/>
            <w:gridSpan w:val="2"/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6. Date on which issuer notified:</w:t>
            </w:r>
          </w:p>
        </w:tc>
        <w:tc>
          <w:tcPr>
            <w:tcW w:w="5580" w:type="dxa"/>
            <w:gridSpan w:val="4"/>
            <w:vAlign w:val="center"/>
          </w:tcPr>
          <w:p w:rsidR="00BD6D54" w:rsidRPr="000B4E53" w:rsidRDefault="008A121D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D6D54">
              <w:rPr>
                <w:rFonts w:ascii="Arial" w:hAnsi="Arial" w:cs="Arial"/>
                <w:sz w:val="20"/>
                <w:szCs w:val="20"/>
              </w:rPr>
              <w:t xml:space="preserve"> April 2013</w:t>
            </w:r>
          </w:p>
        </w:tc>
      </w:tr>
      <w:tr w:rsidR="00BD6D54" w:rsidTr="000B4E53">
        <w:trPr>
          <w:trHeight w:val="710"/>
        </w:trPr>
        <w:tc>
          <w:tcPr>
            <w:tcW w:w="5040" w:type="dxa"/>
            <w:gridSpan w:val="2"/>
            <w:vAlign w:val="center"/>
          </w:tcPr>
          <w:p w:rsidR="00BD6D54" w:rsidRPr="000B4E53" w:rsidRDefault="00BD6D54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 xml:space="preserve">reached: </w:t>
            </w:r>
            <w:r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vAlign w:val="center"/>
          </w:tcPr>
          <w:p w:rsidR="00BD6D54" w:rsidRPr="000B4E53" w:rsidRDefault="00BD6D54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</w:t>
            </w:r>
            <w:r w:rsidR="00C549EB">
              <w:rPr>
                <w:rFonts w:ascii="Arial" w:hAnsi="Arial" w:cs="Arial"/>
                <w:sz w:val="22"/>
                <w:szCs w:val="22"/>
              </w:rPr>
              <w:t xml:space="preserve">ct holdings decreased to below </w:t>
            </w:r>
            <w:r w:rsidR="008A121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BD6D54" w:rsidRDefault="00BD6D54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BD6D54" w:rsidRPr="00002001" w:rsidTr="000B4E53">
        <w:trPr>
          <w:trHeight w:val="326"/>
        </w:trPr>
        <w:tc>
          <w:tcPr>
            <w:tcW w:w="10620" w:type="dxa"/>
            <w:gridSpan w:val="17"/>
            <w:shd w:val="clear" w:color="auto" w:fill="C0C0C0"/>
            <w:vAlign w:val="center"/>
          </w:tcPr>
          <w:p w:rsidR="00BD6D54" w:rsidRPr="000B4E53" w:rsidRDefault="00BD6D54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BD6D54" w:rsidRPr="00002001" w:rsidTr="000B4E53">
        <w:trPr>
          <w:trHeight w:val="458"/>
        </w:trPr>
        <w:tc>
          <w:tcPr>
            <w:tcW w:w="10620" w:type="dxa"/>
            <w:gridSpan w:val="17"/>
            <w:shd w:val="clear" w:color="auto" w:fill="C0C0C0"/>
            <w:vAlign w:val="center"/>
          </w:tcPr>
          <w:p w:rsidR="00BD6D54" w:rsidRPr="000B4E53" w:rsidRDefault="00BD6D54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BD6D54" w:rsidRPr="00002001" w:rsidTr="000B4E53">
        <w:trPr>
          <w:trHeight w:val="470"/>
        </w:trPr>
        <w:tc>
          <w:tcPr>
            <w:tcW w:w="1980" w:type="dxa"/>
            <w:vMerge w:val="restart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BD6D54" w:rsidRPr="000B4E53" w:rsidRDefault="00BD6D54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to the triggering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BD6D54" w:rsidRPr="00002001" w:rsidTr="000B4E53">
        <w:trPr>
          <w:trHeight w:val="110"/>
        </w:trPr>
        <w:tc>
          <w:tcPr>
            <w:tcW w:w="1980" w:type="dxa"/>
            <w:vMerge/>
          </w:tcPr>
          <w:p w:rsidR="00BD6D54" w:rsidRPr="000B4E53" w:rsidRDefault="00BD6D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% of  voting rights </w:t>
            </w:r>
            <w:r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BD6D54" w:rsidRPr="00002001" w:rsidTr="000B4E53">
        <w:trPr>
          <w:trHeight w:val="374"/>
        </w:trPr>
        <w:tc>
          <w:tcPr>
            <w:tcW w:w="1980" w:type="dxa"/>
            <w:vMerge/>
          </w:tcPr>
          <w:p w:rsidR="00BD6D54" w:rsidRPr="000B4E53" w:rsidRDefault="00BD6D5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:rsidR="00BD6D54" w:rsidRPr="000B4E53" w:rsidRDefault="00BD6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:rsidR="00BD6D54" w:rsidRPr="000B4E53" w:rsidRDefault="00BD6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6D54" w:rsidRPr="000B4E53" w:rsidRDefault="00BD6D54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vAlign w:val="center"/>
          </w:tcPr>
          <w:p w:rsidR="00BD6D54" w:rsidRPr="000B4E53" w:rsidRDefault="00BD6D54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vAlign w:val="center"/>
          </w:tcPr>
          <w:p w:rsidR="00BD6D54" w:rsidRPr="000B4E53" w:rsidRDefault="00BD6D54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vAlign w:val="center"/>
          </w:tcPr>
          <w:p w:rsidR="00BD6D54" w:rsidRPr="000B4E53" w:rsidRDefault="00BD6D54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vAlign w:val="center"/>
          </w:tcPr>
          <w:p w:rsidR="00BD6D54" w:rsidRPr="000B4E53" w:rsidRDefault="00BD6D54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BD6D54" w:rsidRPr="00002001" w:rsidTr="00CC05C4">
        <w:trPr>
          <w:trHeight w:val="525"/>
        </w:trPr>
        <w:tc>
          <w:tcPr>
            <w:tcW w:w="1980" w:type="dxa"/>
            <w:tcBorders>
              <w:bottom w:val="nil"/>
            </w:tcBorders>
            <w:vAlign w:val="center"/>
          </w:tcPr>
          <w:p w:rsidR="00BD6D54" w:rsidRPr="0042598E" w:rsidRDefault="00BD6D54" w:rsidP="00156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 GB</w:t>
            </w:r>
            <w:r w:rsidR="008A121D">
              <w:rPr>
                <w:rFonts w:ascii="Arial" w:hAnsi="Arial" w:cs="Arial"/>
                <w:sz w:val="20"/>
                <w:szCs w:val="20"/>
              </w:rPr>
              <w:t>P0.01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BD6D54" w:rsidRPr="008A121D" w:rsidRDefault="008A121D" w:rsidP="00CC05C4">
            <w:pPr>
              <w:rPr>
                <w:rFonts w:ascii="Arial" w:hAnsi="Arial" w:cs="Arial"/>
                <w:sz w:val="20"/>
                <w:szCs w:val="20"/>
              </w:rPr>
            </w:pPr>
            <w:r w:rsidRPr="008A121D">
              <w:rPr>
                <w:rFonts w:ascii="Arial" w:hAnsi="Arial" w:cs="Arial"/>
                <w:sz w:val="20"/>
                <w:szCs w:val="20"/>
              </w:rPr>
              <w:t>18,300,219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BD6D54" w:rsidRPr="008A121D" w:rsidRDefault="008A121D" w:rsidP="00CC05C4">
            <w:pPr>
              <w:rPr>
                <w:rFonts w:ascii="Arial" w:hAnsi="Arial" w:cs="Arial"/>
                <w:sz w:val="20"/>
                <w:szCs w:val="20"/>
              </w:rPr>
            </w:pPr>
            <w:r w:rsidRPr="008A121D">
              <w:rPr>
                <w:rFonts w:ascii="Arial" w:hAnsi="Arial" w:cs="Arial"/>
                <w:sz w:val="20"/>
                <w:szCs w:val="20"/>
              </w:rPr>
              <w:t>18,300,219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BD6D54" w:rsidRPr="00E615D4" w:rsidRDefault="00BD6D54" w:rsidP="0019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BD6D54" w:rsidRPr="00E615D4" w:rsidRDefault="00BD6D54" w:rsidP="0019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D6D54" w:rsidRPr="00E615D4" w:rsidRDefault="008A121D" w:rsidP="00196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15,775,219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BD6D54" w:rsidRPr="00E615D4" w:rsidRDefault="00BD6D54" w:rsidP="00196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BD6D54" w:rsidRPr="00E615D4" w:rsidRDefault="008A121D" w:rsidP="00196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8.622</w:t>
            </w:r>
            <w:r w:rsidR="00BD6D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D6D54" w:rsidRPr="00002001" w:rsidTr="00CC05C4">
        <w:trPr>
          <w:trHeight w:val="525"/>
        </w:trPr>
        <w:tc>
          <w:tcPr>
            <w:tcW w:w="1980" w:type="dxa"/>
            <w:tcBorders>
              <w:top w:val="nil"/>
            </w:tcBorders>
            <w:vAlign w:val="center"/>
          </w:tcPr>
          <w:p w:rsidR="00BD6D54" w:rsidRPr="0042598E" w:rsidRDefault="008A121D" w:rsidP="00156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GG00B39HF298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BD6D54" w:rsidRPr="000B4E53" w:rsidRDefault="00BD6D54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BD6D54" w:rsidRPr="000B4E53" w:rsidRDefault="00BD6D54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BD6D54" w:rsidRPr="000B4E53" w:rsidRDefault="00BD6D54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D6D54" w:rsidRPr="000B4E53" w:rsidRDefault="00BD6D54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:rsidR="00BD6D54" w:rsidRPr="000B4E53" w:rsidRDefault="00BD6D54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BD6D54" w:rsidRPr="000B4E53" w:rsidRDefault="00BD6D54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BD6D54" w:rsidRPr="000B4E53" w:rsidRDefault="00BD6D54" w:rsidP="00937739">
            <w:pPr>
              <w:rPr>
                <w:rFonts w:ascii="Arial" w:hAnsi="Arial" w:cs="Arial"/>
              </w:rPr>
            </w:pPr>
          </w:p>
        </w:tc>
      </w:tr>
      <w:tr w:rsidR="00BD6D54" w:rsidRPr="00002001" w:rsidTr="000B4E53">
        <w:trPr>
          <w:trHeight w:val="218"/>
        </w:trPr>
        <w:tc>
          <w:tcPr>
            <w:tcW w:w="10620" w:type="dxa"/>
            <w:gridSpan w:val="17"/>
            <w:tcBorders>
              <w:left w:val="nil"/>
              <w:right w:val="nil"/>
            </w:tcBorders>
          </w:tcPr>
          <w:p w:rsidR="00BD6D54" w:rsidRPr="000B4E53" w:rsidRDefault="00BD6D54">
            <w:pPr>
              <w:rPr>
                <w:rFonts w:ascii="Arial" w:hAnsi="Arial" w:cs="Arial"/>
              </w:rPr>
            </w:pPr>
          </w:p>
        </w:tc>
      </w:tr>
      <w:tr w:rsidR="00BD6D54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C0C0C0"/>
            <w:vAlign w:val="center"/>
          </w:tcPr>
          <w:p w:rsidR="00BD6D54" w:rsidRPr="000B4E53" w:rsidRDefault="00BD6D54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B: Qualifying Financial Instruments</w:t>
            </w:r>
          </w:p>
        </w:tc>
      </w:tr>
      <w:tr w:rsidR="00BD6D54" w:rsidRPr="00002001" w:rsidTr="000B4E53">
        <w:trPr>
          <w:trHeight w:val="530"/>
        </w:trPr>
        <w:tc>
          <w:tcPr>
            <w:tcW w:w="10620" w:type="dxa"/>
            <w:gridSpan w:val="17"/>
            <w:vAlign w:val="center"/>
          </w:tcPr>
          <w:p w:rsidR="00BD6D54" w:rsidRPr="000B4E53" w:rsidRDefault="00BD6D54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BD6D54" w:rsidRPr="00002001" w:rsidTr="000B4E53">
        <w:tc>
          <w:tcPr>
            <w:tcW w:w="2520" w:type="dxa"/>
            <w:gridSpan w:val="3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date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Exercise/ 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</w:tcPr>
          <w:p w:rsidR="00BD6D54" w:rsidRPr="000B4E53" w:rsidRDefault="00BD6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BD6D54" w:rsidRPr="00002001" w:rsidTr="000B4E53">
        <w:trPr>
          <w:trHeight w:val="998"/>
        </w:trPr>
        <w:tc>
          <w:tcPr>
            <w:tcW w:w="2520" w:type="dxa"/>
            <w:gridSpan w:val="3"/>
            <w:vAlign w:val="center"/>
          </w:tcPr>
          <w:p w:rsidR="00BD6D54" w:rsidRPr="000B4E53" w:rsidRDefault="00BD6D54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6D54" w:rsidRPr="000B4E53" w:rsidRDefault="00BD6D54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D6D54" w:rsidRPr="000B4E53" w:rsidRDefault="00BD6D54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D6D54" w:rsidRPr="000B4E53" w:rsidRDefault="00BD6D54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D6D54" w:rsidRPr="000B4E53" w:rsidRDefault="00BD6D54" w:rsidP="00B8281D">
            <w:pPr>
              <w:rPr>
                <w:rFonts w:ascii="Arial" w:hAnsi="Arial" w:cs="Arial"/>
              </w:rPr>
            </w:pPr>
          </w:p>
        </w:tc>
      </w:tr>
      <w:tr w:rsidR="00BD6D54" w:rsidRPr="00002001" w:rsidTr="000B4E53">
        <w:trPr>
          <w:trHeight w:val="314"/>
        </w:trPr>
        <w:tc>
          <w:tcPr>
            <w:tcW w:w="10620" w:type="dxa"/>
            <w:gridSpan w:val="17"/>
            <w:tcBorders>
              <w:left w:val="nil"/>
              <w:right w:val="nil"/>
            </w:tcBorders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</w:tr>
      <w:tr w:rsidR="00BD6D54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C0C0C0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Financial Instruments with similar economic effect to Qualifying Financial Instruments </w:t>
            </w:r>
            <w:r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BD6D54" w:rsidRPr="00002001" w:rsidTr="000B4E53">
        <w:trPr>
          <w:trHeight w:val="530"/>
        </w:trPr>
        <w:tc>
          <w:tcPr>
            <w:tcW w:w="10620" w:type="dxa"/>
            <w:gridSpan w:val="17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BD6D54" w:rsidRPr="000B4E53" w:rsidTr="000B4E53">
        <w:tc>
          <w:tcPr>
            <w:tcW w:w="2040" w:type="dxa"/>
            <w:gridSpan w:val="2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</w:tcPr>
          <w:p w:rsidR="00BD6D54" w:rsidRPr="000B4E53" w:rsidRDefault="00BD6D5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Expiration date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% of voting rights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D54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BD6D54" w:rsidRPr="00002001" w:rsidTr="000B4E53">
        <w:trPr>
          <w:trHeight w:val="502"/>
        </w:trPr>
        <w:tc>
          <w:tcPr>
            <w:tcW w:w="2040" w:type="dxa"/>
            <w:gridSpan w:val="2"/>
            <w:vMerge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</w:tr>
      <w:tr w:rsidR="00BD6D54" w:rsidRPr="00002001" w:rsidTr="000B4E53">
        <w:trPr>
          <w:trHeight w:val="314"/>
        </w:trPr>
        <w:tc>
          <w:tcPr>
            <w:tcW w:w="10620" w:type="dxa"/>
            <w:gridSpan w:val="17"/>
            <w:tcBorders>
              <w:left w:val="nil"/>
              <w:right w:val="nil"/>
            </w:tcBorders>
          </w:tcPr>
          <w:p w:rsidR="00BD6D54" w:rsidRPr="000B4E53" w:rsidRDefault="00BD6D54" w:rsidP="00CE271A">
            <w:pPr>
              <w:rPr>
                <w:rFonts w:ascii="Arial" w:hAnsi="Arial" w:cs="Arial"/>
              </w:rPr>
            </w:pPr>
          </w:p>
        </w:tc>
      </w:tr>
      <w:tr w:rsidR="00BD6D54" w:rsidRPr="00002001" w:rsidTr="000B4E53">
        <w:trPr>
          <w:trHeight w:val="518"/>
        </w:trPr>
        <w:tc>
          <w:tcPr>
            <w:tcW w:w="10620" w:type="dxa"/>
            <w:gridSpan w:val="17"/>
            <w:shd w:val="clear" w:color="auto" w:fill="C0C0C0"/>
            <w:vAlign w:val="center"/>
          </w:tcPr>
          <w:p w:rsidR="00BD6D54" w:rsidRPr="000B4E53" w:rsidRDefault="00BD6D54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(A+B+C)</w:t>
            </w:r>
          </w:p>
        </w:tc>
      </w:tr>
      <w:tr w:rsidR="00BD6D54" w:rsidRPr="000B4E53" w:rsidTr="000B4E53">
        <w:trPr>
          <w:trHeight w:val="350"/>
        </w:trPr>
        <w:tc>
          <w:tcPr>
            <w:tcW w:w="5220" w:type="dxa"/>
            <w:gridSpan w:val="8"/>
            <w:vAlign w:val="center"/>
          </w:tcPr>
          <w:p w:rsidR="00BD6D54" w:rsidRPr="000B4E53" w:rsidRDefault="00BD6D54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vAlign w:val="center"/>
          </w:tcPr>
          <w:p w:rsidR="00BD6D54" w:rsidRPr="000B4E53" w:rsidRDefault="00BD6D54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 of voting rights</w:t>
            </w:r>
          </w:p>
        </w:tc>
      </w:tr>
      <w:tr w:rsidR="00BD6D54" w:rsidRPr="00002001" w:rsidTr="00E615D4">
        <w:trPr>
          <w:trHeight w:val="530"/>
        </w:trPr>
        <w:tc>
          <w:tcPr>
            <w:tcW w:w="5220" w:type="dxa"/>
            <w:gridSpan w:val="8"/>
            <w:vAlign w:val="center"/>
          </w:tcPr>
          <w:p w:rsidR="00BD6D54" w:rsidRPr="0042598E" w:rsidRDefault="008A121D" w:rsidP="00156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15,775,219</w:t>
            </w:r>
          </w:p>
        </w:tc>
        <w:tc>
          <w:tcPr>
            <w:tcW w:w="5400" w:type="dxa"/>
            <w:gridSpan w:val="9"/>
            <w:vAlign w:val="center"/>
          </w:tcPr>
          <w:p w:rsidR="00BD6D54" w:rsidRPr="0042598E" w:rsidRDefault="008A121D" w:rsidP="00156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8.622</w:t>
            </w:r>
            <w:r w:rsidR="00BD6D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BD6D54" w:rsidRDefault="00BD6D54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1440"/>
        <w:gridCol w:w="3960"/>
      </w:tblGrid>
      <w:tr w:rsidR="00BD6D54" w:rsidRPr="00002001" w:rsidTr="000B4E53">
        <w:trPr>
          <w:trHeight w:val="665"/>
        </w:trPr>
        <w:tc>
          <w:tcPr>
            <w:tcW w:w="10620" w:type="dxa"/>
            <w:gridSpan w:val="3"/>
            <w:shd w:val="clear" w:color="auto" w:fill="C0C0C0"/>
          </w:tcPr>
          <w:p w:rsidR="00BD6D54" w:rsidRPr="000B4E53" w:rsidRDefault="00BD6D54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 xml:space="preserve">financial instruments are effectively held, if applicable: </w:t>
            </w:r>
            <w:r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BD6D54" w:rsidRPr="00002001" w:rsidTr="00196BC9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vAlign w:val="center"/>
          </w:tcPr>
          <w:p w:rsidR="00BD6D54" w:rsidRPr="00E615D4" w:rsidRDefault="008A121D" w:rsidP="000950D0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15,744,430</w:t>
            </w:r>
            <w:r w:rsidR="00BD6D54" w:rsidRPr="00802BD2">
              <w:rPr>
                <w:rFonts w:ascii="Arial" w:hAnsi="Arial" w:cs="Arial"/>
                <w:noProof/>
                <w:sz w:val="22"/>
                <w:szCs w:val="22"/>
              </w:rPr>
              <w:t xml:space="preserve"> shares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D6D54" w:rsidRPr="00802BD2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="00B618F5">
              <w:rPr>
                <w:rFonts w:ascii="Arial" w:hAnsi="Arial" w:cs="Arial"/>
                <w:noProof/>
                <w:sz w:val="22"/>
                <w:szCs w:val="22"/>
              </w:rPr>
              <w:t>8.605</w:t>
            </w:r>
            <w:r w:rsidR="00BD6D54" w:rsidRPr="00802BD2">
              <w:rPr>
                <w:rFonts w:ascii="Arial" w:hAnsi="Arial" w:cs="Arial"/>
                <w:noProof/>
                <w:sz w:val="22"/>
                <w:szCs w:val="22"/>
              </w:rPr>
              <w:t>%)</w:t>
            </w:r>
            <w:r w:rsidR="00BD6D54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BD6D54" w:rsidRPr="00E615D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are under the control </w:t>
            </w:r>
            <w:r w:rsidR="00BD6D54" w:rsidRPr="00E615D4">
              <w:rPr>
                <w:rFonts w:ascii="Arial" w:hAnsi="Arial" w:cs="Arial"/>
                <w:noProof/>
                <w:sz w:val="22"/>
                <w:szCs w:val="22"/>
              </w:rPr>
              <w:t>of Scottish Widows Investment Partnership Ltd, a wholly owned subsidiary of Scottish Widows Investment Partnership Group Ltd, a wholly owned subsidiary of Scottish Widows Group Ltd, a wholly owned subsidiary of Lloyds TSB Bank plc, a wholly owned subsidiary of Lloyds Banking Group plc</w:t>
            </w:r>
            <w:r w:rsidR="00BD6D54" w:rsidRPr="00E615D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.</w:t>
            </w:r>
          </w:p>
          <w:p w:rsidR="00BD6D54" w:rsidRPr="0042598E" w:rsidRDefault="00BD6D54" w:rsidP="00196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D54" w:rsidRPr="00002001" w:rsidTr="000B4E53">
        <w:trPr>
          <w:trHeight w:val="710"/>
        </w:trPr>
        <w:tc>
          <w:tcPr>
            <w:tcW w:w="10620" w:type="dxa"/>
            <w:gridSpan w:val="3"/>
            <w:tcBorders>
              <w:left w:val="nil"/>
              <w:right w:val="nil"/>
            </w:tcBorders>
          </w:tcPr>
          <w:p w:rsidR="00BD6D54" w:rsidRPr="000B4E53" w:rsidRDefault="00BD6D54">
            <w:pPr>
              <w:rPr>
                <w:rFonts w:ascii="Arial" w:hAnsi="Arial" w:cs="Arial"/>
                <w:b/>
              </w:rPr>
            </w:pPr>
          </w:p>
        </w:tc>
      </w:tr>
      <w:tr w:rsidR="00BD6D54" w:rsidRPr="00002001" w:rsidTr="000B4E53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BD6D54" w:rsidRPr="000B4E53" w:rsidRDefault="00BD6D54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BD6D54" w:rsidRPr="00002001" w:rsidTr="0015661D">
        <w:trPr>
          <w:trHeight w:val="530"/>
        </w:trPr>
        <w:tc>
          <w:tcPr>
            <w:tcW w:w="6660" w:type="dxa"/>
            <w:gridSpan w:val="2"/>
            <w:vAlign w:val="center"/>
          </w:tcPr>
          <w:p w:rsidR="00BD6D54" w:rsidRPr="000B4E53" w:rsidRDefault="00BD6D54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</w:tcPr>
          <w:p w:rsidR="00BD6D54" w:rsidRPr="00013EDD" w:rsidRDefault="00BD6D54" w:rsidP="00156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BD6D54" w:rsidRPr="00002001" w:rsidTr="0015661D">
        <w:trPr>
          <w:trHeight w:val="890"/>
        </w:trPr>
        <w:tc>
          <w:tcPr>
            <w:tcW w:w="6660" w:type="dxa"/>
            <w:gridSpan w:val="2"/>
            <w:vAlign w:val="center"/>
          </w:tcPr>
          <w:p w:rsidR="00BD6D54" w:rsidRPr="000B4E53" w:rsidRDefault="00BD6D54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</w:tcPr>
          <w:p w:rsidR="00BD6D54" w:rsidRPr="00013EDD" w:rsidRDefault="00BD6D54" w:rsidP="00156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BD6D54" w:rsidRPr="00002001" w:rsidTr="0015661D">
        <w:trPr>
          <w:trHeight w:val="890"/>
        </w:trPr>
        <w:tc>
          <w:tcPr>
            <w:tcW w:w="6660" w:type="dxa"/>
            <w:gridSpan w:val="2"/>
            <w:vAlign w:val="center"/>
          </w:tcPr>
          <w:p w:rsidR="00BD6D54" w:rsidRPr="000B4E53" w:rsidRDefault="00BD6D54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</w:tcPr>
          <w:p w:rsidR="00BD6D54" w:rsidRPr="00013EDD" w:rsidRDefault="00BD6D54" w:rsidP="00156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N/A</w:t>
            </w:r>
          </w:p>
        </w:tc>
      </w:tr>
      <w:tr w:rsidR="00BD6D54" w:rsidRPr="00002001" w:rsidTr="000B4E53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D6D54" w:rsidRPr="000B4E53" w:rsidRDefault="00BD6D54" w:rsidP="00B8281D">
            <w:pPr>
              <w:rPr>
                <w:rFonts w:ascii="Arial" w:hAnsi="Arial" w:cs="Arial"/>
              </w:rPr>
            </w:pPr>
          </w:p>
        </w:tc>
      </w:tr>
      <w:tr w:rsidR="00BD6D54" w:rsidRPr="00002001" w:rsidTr="000B4E53">
        <w:trPr>
          <w:trHeight w:val="950"/>
        </w:trPr>
        <w:tc>
          <w:tcPr>
            <w:tcW w:w="5220" w:type="dxa"/>
          </w:tcPr>
          <w:p w:rsidR="00BD6D54" w:rsidRPr="000B4E53" w:rsidRDefault="00BD6D54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</w:tcPr>
          <w:p w:rsidR="00BD6D54" w:rsidRPr="00013EDD" w:rsidRDefault="00BD6D54" w:rsidP="00156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Notification using the Total Voting Rights figure of </w:t>
            </w:r>
            <w:r w:rsidR="008A121D">
              <w:rPr>
                <w:rFonts w:ascii="Arial" w:hAnsi="Arial" w:cs="Arial"/>
                <w:sz w:val="22"/>
              </w:rPr>
              <w:t>182,973,924</w:t>
            </w:r>
          </w:p>
        </w:tc>
      </w:tr>
      <w:tr w:rsidR="00BD6D54" w:rsidRPr="00002001" w:rsidTr="0015661D">
        <w:trPr>
          <w:trHeight w:val="710"/>
        </w:trPr>
        <w:tc>
          <w:tcPr>
            <w:tcW w:w="5220" w:type="dxa"/>
            <w:vAlign w:val="center"/>
          </w:tcPr>
          <w:p w:rsidR="00BD6D54" w:rsidRPr="000B4E53" w:rsidRDefault="00BD6D54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</w:tcPr>
          <w:p w:rsidR="00BD6D54" w:rsidRPr="00013EDD" w:rsidRDefault="00BD6D54" w:rsidP="00156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Andrew Kellett</w:t>
            </w:r>
          </w:p>
        </w:tc>
      </w:tr>
      <w:tr w:rsidR="00BD6D54" w:rsidRPr="00002001" w:rsidTr="0015661D">
        <w:trPr>
          <w:trHeight w:val="710"/>
        </w:trPr>
        <w:tc>
          <w:tcPr>
            <w:tcW w:w="5220" w:type="dxa"/>
            <w:vAlign w:val="center"/>
          </w:tcPr>
          <w:p w:rsidR="00BD6D54" w:rsidRPr="000B4E53" w:rsidRDefault="00BD6D54" w:rsidP="004B5BB9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</w:tcPr>
          <w:p w:rsidR="00BD6D54" w:rsidRPr="00013EDD" w:rsidRDefault="00BD6D54" w:rsidP="001566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0113 235 7729</w:t>
            </w:r>
          </w:p>
        </w:tc>
      </w:tr>
    </w:tbl>
    <w:p w:rsidR="00BD6D54" w:rsidRDefault="00BD6D54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Default="008A121D" w:rsidP="00C46B0D"/>
    <w:p w:rsidR="008A121D" w:rsidRPr="00964D32" w:rsidRDefault="008A121D" w:rsidP="00C46B0D"/>
    <w:sectPr w:rsidR="008A121D" w:rsidRPr="00964D32" w:rsidSect="00E85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5C" w:rsidRDefault="0072455C">
      <w:r>
        <w:separator/>
      </w:r>
    </w:p>
  </w:endnote>
  <w:endnote w:type="continuationSeparator" w:id="1">
    <w:p w:rsidR="0072455C" w:rsidRDefault="0072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0D" w:rsidRDefault="00C46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0D" w:rsidRDefault="00C46B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0D" w:rsidRDefault="00C46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5C" w:rsidRDefault="0072455C">
      <w:r>
        <w:separator/>
      </w:r>
    </w:p>
  </w:footnote>
  <w:footnote w:type="continuationSeparator" w:id="1">
    <w:p w:rsidR="0072455C" w:rsidRDefault="00724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0D" w:rsidRDefault="00840003">
    <w:pPr>
      <w:pStyle w:val="Header"/>
    </w:pPr>
    <w:r w:rsidRPr="00840003"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0D" w:rsidRDefault="00C46B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0D" w:rsidRDefault="00840003">
    <w:pPr>
      <w:pStyle w:val="Header"/>
    </w:pPr>
    <w:r w:rsidRPr="00840003"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numFmt w:val="lowerRoman"/>
    <w:footnote w:id="0"/>
    <w:footnote w:id="1"/>
  </w:footnotePr>
  <w:endnotePr>
    <w:endnote w:id="0"/>
    <w:endnote w:id="1"/>
  </w:endnotePr>
  <w:compat/>
  <w:rsids>
    <w:rsidRoot w:val="00E50B76"/>
    <w:rsid w:val="00002001"/>
    <w:rsid w:val="00013EDD"/>
    <w:rsid w:val="00056AD6"/>
    <w:rsid w:val="0008596B"/>
    <w:rsid w:val="000950D0"/>
    <w:rsid w:val="00095DED"/>
    <w:rsid w:val="000B4E53"/>
    <w:rsid w:val="000D145E"/>
    <w:rsid w:val="000E146A"/>
    <w:rsid w:val="00101C96"/>
    <w:rsid w:val="001100FB"/>
    <w:rsid w:val="001375CC"/>
    <w:rsid w:val="001542D4"/>
    <w:rsid w:val="0015661D"/>
    <w:rsid w:val="00156969"/>
    <w:rsid w:val="00191277"/>
    <w:rsid w:val="00196BC9"/>
    <w:rsid w:val="001B2C63"/>
    <w:rsid w:val="001C418E"/>
    <w:rsid w:val="001D4B47"/>
    <w:rsid w:val="001E403F"/>
    <w:rsid w:val="001F1876"/>
    <w:rsid w:val="002008E8"/>
    <w:rsid w:val="00211FA7"/>
    <w:rsid w:val="00226FAD"/>
    <w:rsid w:val="00232643"/>
    <w:rsid w:val="002664F0"/>
    <w:rsid w:val="002B6D5C"/>
    <w:rsid w:val="002D4AFA"/>
    <w:rsid w:val="002E36F4"/>
    <w:rsid w:val="003254B4"/>
    <w:rsid w:val="00326029"/>
    <w:rsid w:val="00345EFE"/>
    <w:rsid w:val="00361F2E"/>
    <w:rsid w:val="003B7E42"/>
    <w:rsid w:val="003C12A7"/>
    <w:rsid w:val="003C4B4B"/>
    <w:rsid w:val="003D1842"/>
    <w:rsid w:val="003E3EBE"/>
    <w:rsid w:val="003F2464"/>
    <w:rsid w:val="003F6DE1"/>
    <w:rsid w:val="00416D36"/>
    <w:rsid w:val="00420A65"/>
    <w:rsid w:val="0042598E"/>
    <w:rsid w:val="00435451"/>
    <w:rsid w:val="00436974"/>
    <w:rsid w:val="004515D9"/>
    <w:rsid w:val="004843E4"/>
    <w:rsid w:val="004A766E"/>
    <w:rsid w:val="004B5BB9"/>
    <w:rsid w:val="004D6BD7"/>
    <w:rsid w:val="005108E5"/>
    <w:rsid w:val="00530851"/>
    <w:rsid w:val="00565611"/>
    <w:rsid w:val="0057792A"/>
    <w:rsid w:val="0059597E"/>
    <w:rsid w:val="005A5007"/>
    <w:rsid w:val="005A68D3"/>
    <w:rsid w:val="005E13C7"/>
    <w:rsid w:val="00641B1A"/>
    <w:rsid w:val="00652A13"/>
    <w:rsid w:val="006907F3"/>
    <w:rsid w:val="006F0F08"/>
    <w:rsid w:val="0072455C"/>
    <w:rsid w:val="0075023F"/>
    <w:rsid w:val="00761DC8"/>
    <w:rsid w:val="007956A7"/>
    <w:rsid w:val="00802BD2"/>
    <w:rsid w:val="00804694"/>
    <w:rsid w:val="008160C2"/>
    <w:rsid w:val="00834F7B"/>
    <w:rsid w:val="00840003"/>
    <w:rsid w:val="008470B2"/>
    <w:rsid w:val="00853906"/>
    <w:rsid w:val="008548C5"/>
    <w:rsid w:val="00876127"/>
    <w:rsid w:val="008927A1"/>
    <w:rsid w:val="008A121D"/>
    <w:rsid w:val="008A1A44"/>
    <w:rsid w:val="008A1FE6"/>
    <w:rsid w:val="008B17D6"/>
    <w:rsid w:val="008D0D20"/>
    <w:rsid w:val="008E558C"/>
    <w:rsid w:val="008F6706"/>
    <w:rsid w:val="00902D95"/>
    <w:rsid w:val="00920048"/>
    <w:rsid w:val="009220FC"/>
    <w:rsid w:val="00923F47"/>
    <w:rsid w:val="00937739"/>
    <w:rsid w:val="00964D32"/>
    <w:rsid w:val="009D2628"/>
    <w:rsid w:val="009D405D"/>
    <w:rsid w:val="009D7732"/>
    <w:rsid w:val="009F78F0"/>
    <w:rsid w:val="00A41CC4"/>
    <w:rsid w:val="00A85DC3"/>
    <w:rsid w:val="00A95F17"/>
    <w:rsid w:val="00AA09F9"/>
    <w:rsid w:val="00AE197E"/>
    <w:rsid w:val="00AF3AD5"/>
    <w:rsid w:val="00B339EC"/>
    <w:rsid w:val="00B3642B"/>
    <w:rsid w:val="00B556E0"/>
    <w:rsid w:val="00B618F5"/>
    <w:rsid w:val="00B8281D"/>
    <w:rsid w:val="00B96E8A"/>
    <w:rsid w:val="00BD6D54"/>
    <w:rsid w:val="00C452BE"/>
    <w:rsid w:val="00C46B0D"/>
    <w:rsid w:val="00C549EB"/>
    <w:rsid w:val="00C553C9"/>
    <w:rsid w:val="00C943AC"/>
    <w:rsid w:val="00CC05C4"/>
    <w:rsid w:val="00CE271A"/>
    <w:rsid w:val="00CE4FA2"/>
    <w:rsid w:val="00D036AB"/>
    <w:rsid w:val="00D17A33"/>
    <w:rsid w:val="00D217E4"/>
    <w:rsid w:val="00D30F35"/>
    <w:rsid w:val="00D371EB"/>
    <w:rsid w:val="00D9132D"/>
    <w:rsid w:val="00E15422"/>
    <w:rsid w:val="00E201F7"/>
    <w:rsid w:val="00E50B76"/>
    <w:rsid w:val="00E615D4"/>
    <w:rsid w:val="00E84D34"/>
    <w:rsid w:val="00E8506A"/>
    <w:rsid w:val="00EA7D85"/>
    <w:rsid w:val="00F009F1"/>
    <w:rsid w:val="00F53DA3"/>
    <w:rsid w:val="00F81BFF"/>
    <w:rsid w:val="00F91F84"/>
    <w:rsid w:val="00F979FE"/>
    <w:rsid w:val="00FE40E5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  <w:style w:type="character" w:styleId="Hyperlink">
    <w:name w:val="Hyperlink"/>
    <w:basedOn w:val="DefaultParagraphFont"/>
    <w:rsid w:val="001566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filings with the FCA include the annex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filings with the FCA include the annex</dc:title>
  <dc:subject/>
  <dc:creator/>
  <cp:keywords/>
  <dc:description/>
  <cp:lastModifiedBy/>
  <cp:revision>1</cp:revision>
  <cp:lastPrinted>2013-04-25T09:16:00Z</cp:lastPrinted>
  <dcterms:created xsi:type="dcterms:W3CDTF">2013-05-01T08:04:00Z</dcterms:created>
  <dcterms:modified xsi:type="dcterms:W3CDTF">2013-05-01T08:04:00Z</dcterms:modified>
</cp:coreProperties>
</file>